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6B14B" w14:textId="77777777"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right"/>
        <w:rPr>
          <w:rFonts w:ascii="Arial" w:eastAsia="Times New Roman" w:hAnsi="Arial" w:cs="Times New Roman"/>
          <w:b/>
          <w:color w:val="000000"/>
          <w:sz w:val="24"/>
          <w:szCs w:val="20"/>
        </w:rPr>
      </w:pP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(</w:t>
      </w:r>
      <w:r w:rsidR="001E4C5A">
        <w:rPr>
          <w:rFonts w:ascii="Arial" w:eastAsia="Times New Roman" w:hAnsi="Arial" w:cs="Times New Roman"/>
          <w:b/>
          <w:color w:val="000000"/>
          <w:sz w:val="24"/>
          <w:szCs w:val="20"/>
        </w:rPr>
        <w:t>1</w:t>
      </w:r>
      <w:r w:rsidR="00945290">
        <w:rPr>
          <w:rFonts w:ascii="Arial" w:eastAsia="Times New Roman" w:hAnsi="Arial" w:cs="Times New Roman"/>
          <w:b/>
          <w:color w:val="000000"/>
          <w:sz w:val="24"/>
          <w:szCs w:val="20"/>
        </w:rPr>
        <w:t>017NSGM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, </w:t>
      </w:r>
      <w:r w:rsidR="003E4B76">
        <w:rPr>
          <w:rFonts w:ascii="Arial" w:eastAsia="Times New Roman" w:hAnsi="Arial" w:cs="Times New Roman"/>
          <w:b/>
          <w:color w:val="000000"/>
          <w:sz w:val="24"/>
          <w:szCs w:val="20"/>
        </w:rPr>
        <w:t>0</w:t>
      </w:r>
      <w:r w:rsidR="001E4C5A">
        <w:rPr>
          <w:rFonts w:ascii="Arial" w:eastAsia="Times New Roman" w:hAnsi="Arial" w:cs="Times New Roman"/>
          <w:b/>
          <w:color w:val="000000"/>
          <w:sz w:val="24"/>
          <w:szCs w:val="20"/>
        </w:rPr>
        <w:t>6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>/</w:t>
      </w:r>
      <w:r w:rsidR="003E4B76">
        <w:rPr>
          <w:rFonts w:ascii="Arial" w:eastAsia="Times New Roman" w:hAnsi="Arial" w:cs="Times New Roman"/>
          <w:b/>
          <w:color w:val="000000"/>
          <w:sz w:val="24"/>
          <w:szCs w:val="20"/>
        </w:rPr>
        <w:t>15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>/</w:t>
      </w:r>
      <w:r w:rsidR="00F16600">
        <w:rPr>
          <w:rFonts w:ascii="Arial" w:eastAsia="Times New Roman" w:hAnsi="Arial" w:cs="Times New Roman"/>
          <w:b/>
          <w:color w:val="000000"/>
          <w:sz w:val="24"/>
          <w:szCs w:val="20"/>
        </w:rPr>
        <w:t>2</w:t>
      </w:r>
      <w:r w:rsidR="001E4C5A">
        <w:rPr>
          <w:rFonts w:ascii="Arial" w:eastAsia="Times New Roman" w:hAnsi="Arial" w:cs="Times New Roman"/>
          <w:b/>
          <w:color w:val="000000"/>
          <w:sz w:val="24"/>
          <w:szCs w:val="20"/>
        </w:rPr>
        <w:t>3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>)</w:t>
      </w:r>
    </w:p>
    <w:p w14:paraId="33EC63C9" w14:textId="77777777"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b/>
          <w:color w:val="000000"/>
          <w:sz w:val="24"/>
          <w:szCs w:val="20"/>
        </w:rPr>
      </w:pPr>
    </w:p>
    <w:p w14:paraId="0EBCF22F" w14:textId="77777777"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86" w:hanging="1886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  <w:r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SECTION </w:t>
      </w:r>
      <w:r w:rsidR="00945290">
        <w:rPr>
          <w:rFonts w:ascii="Arial" w:eastAsia="Times New Roman" w:hAnsi="Arial" w:cs="Times New Roman"/>
          <w:b/>
          <w:color w:val="000000"/>
          <w:sz w:val="24"/>
          <w:szCs w:val="20"/>
        </w:rPr>
        <w:t>1017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 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 w:rsidR="00945290">
        <w:rPr>
          <w:rFonts w:ascii="Arial" w:eastAsia="Times New Roman" w:hAnsi="Arial" w:cs="Times New Roman"/>
          <w:b/>
          <w:color w:val="000000"/>
          <w:sz w:val="24"/>
          <w:szCs w:val="20"/>
        </w:rPr>
        <w:t>NONSHRINK GROUT MATERIALS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: </w:t>
      </w:r>
    </w:p>
    <w:p w14:paraId="01A3B897" w14:textId="77777777"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</w:p>
    <w:p w14:paraId="00ED1F39" w14:textId="77777777" w:rsidR="0000597E" w:rsidRPr="0000597E" w:rsidRDefault="00945290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90" w:hanging="1890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1017</w:t>
      </w:r>
      <w:r w:rsidR="003E4B76">
        <w:rPr>
          <w:rFonts w:ascii="Arial" w:eastAsia="Times New Roman" w:hAnsi="Arial" w:cs="Times New Roman"/>
          <w:b/>
          <w:color w:val="000000"/>
          <w:sz w:val="24"/>
          <w:szCs w:val="20"/>
        </w:rPr>
        <w:t>-</w:t>
      </w: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4</w:t>
      </w:r>
      <w:r w:rsidR="0000597E"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 w:rsidR="0000597E"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proofErr w:type="spellStart"/>
      <w:r>
        <w:rPr>
          <w:rFonts w:ascii="Arial" w:eastAsia="Times New Roman" w:hAnsi="Arial" w:cs="Times New Roman"/>
          <w:b/>
          <w:color w:val="000000"/>
          <w:sz w:val="24"/>
          <w:szCs w:val="20"/>
        </w:rPr>
        <w:t>Nonshrink</w:t>
      </w:r>
      <w:proofErr w:type="spellEnd"/>
      <w:r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 Ground Material Requirements</w:t>
      </w:r>
      <w:r w:rsidR="0000597E"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4"/>
          <w:szCs w:val="20"/>
        </w:rPr>
        <w:t>the third paragraph of the Standard</w:t>
      </w:r>
      <w:r w:rsidR="0000597E">
        <w:rPr>
          <w:rFonts w:ascii="Arial" w:eastAsia="Times New Roman" w:hAnsi="Arial" w:cs="Times New Roman"/>
          <w:color w:val="000000"/>
          <w:sz w:val="24"/>
          <w:szCs w:val="20"/>
        </w:rPr>
        <w:t xml:space="preserve"> Specifications is revised to read</w:t>
      </w:r>
      <w:r w:rsidR="0000597E" w:rsidRPr="0000597E">
        <w:rPr>
          <w:rFonts w:ascii="Arial" w:eastAsia="Times New Roman" w:hAnsi="Arial" w:cs="Times New Roman"/>
          <w:color w:val="000000"/>
          <w:sz w:val="24"/>
          <w:szCs w:val="20"/>
        </w:rPr>
        <w:t>:</w:t>
      </w:r>
    </w:p>
    <w:p w14:paraId="23D38130" w14:textId="77777777"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</w:p>
    <w:p w14:paraId="040FC540" w14:textId="77777777" w:rsidR="00945290" w:rsidRPr="00945290" w:rsidRDefault="00945290" w:rsidP="00945290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  <w:proofErr w:type="spellStart"/>
      <w:r>
        <w:rPr>
          <w:rFonts w:ascii="Arial" w:eastAsia="Times New Roman" w:hAnsi="Arial" w:cs="Times New Roman"/>
          <w:color w:val="000000"/>
          <w:sz w:val="24"/>
          <w:szCs w:val="20"/>
        </w:rPr>
        <w:t>Nonshrink</w:t>
      </w:r>
      <w:proofErr w:type="spellEnd"/>
      <w:r>
        <w:rPr>
          <w:rFonts w:ascii="Arial" w:eastAsia="Times New Roman" w:hAnsi="Arial" w:cs="Times New Roman"/>
          <w:color w:val="000000"/>
          <w:sz w:val="24"/>
          <w:szCs w:val="20"/>
        </w:rPr>
        <w:t xml:space="preserve"> grout materials shall conform to the requirements of ASTM C1107. </w:t>
      </w:r>
      <w:r w:rsidRPr="00945290">
        <w:rPr>
          <w:rFonts w:ascii="Arial" w:eastAsia="Times New Roman" w:hAnsi="Arial" w:cs="Times New Roman"/>
          <w:color w:val="000000"/>
          <w:sz w:val="24"/>
          <w:szCs w:val="20"/>
        </w:rPr>
        <w:t xml:space="preserve">The compressive strength shall be determined in accordance with the requirements of ASTM </w:t>
      </w:r>
      <w:r>
        <w:rPr>
          <w:rFonts w:ascii="Arial" w:eastAsia="Times New Roman" w:hAnsi="Arial" w:cs="Times New Roman"/>
          <w:color w:val="000000"/>
          <w:sz w:val="24"/>
          <w:szCs w:val="20"/>
        </w:rPr>
        <w:t>C109</w:t>
      </w:r>
      <w:r w:rsidRPr="00945290">
        <w:rPr>
          <w:rFonts w:ascii="Arial" w:eastAsia="Times New Roman" w:hAnsi="Arial" w:cs="Times New Roman"/>
          <w:color w:val="000000"/>
          <w:sz w:val="24"/>
          <w:szCs w:val="20"/>
        </w:rPr>
        <w:t xml:space="preserve">.  </w:t>
      </w:r>
    </w:p>
    <w:p w14:paraId="6C0ED2EB" w14:textId="77777777"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b/>
          <w:color w:val="000000"/>
          <w:sz w:val="24"/>
          <w:szCs w:val="20"/>
        </w:rPr>
      </w:pPr>
    </w:p>
    <w:p w14:paraId="0FBE7F71" w14:textId="77777777" w:rsidR="00945290" w:rsidRDefault="00945290" w:rsidP="00945290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90" w:hanging="1890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1017-4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proofErr w:type="spellStart"/>
      <w:r>
        <w:rPr>
          <w:rFonts w:ascii="Arial" w:eastAsia="Times New Roman" w:hAnsi="Arial" w:cs="Times New Roman"/>
          <w:b/>
          <w:color w:val="000000"/>
          <w:sz w:val="24"/>
          <w:szCs w:val="20"/>
        </w:rPr>
        <w:t>Nonshrink</w:t>
      </w:r>
      <w:proofErr w:type="spellEnd"/>
      <w:r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 Ground Material Requirements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4"/>
          <w:szCs w:val="20"/>
        </w:rPr>
        <w:t>the fourth paragraph of the Standard Specifications is hereby deleted</w:t>
      </w:r>
      <w:r w:rsidRPr="0000597E">
        <w:rPr>
          <w:rFonts w:ascii="Arial" w:eastAsia="Times New Roman" w:hAnsi="Arial" w:cs="Times New Roman"/>
          <w:color w:val="000000"/>
          <w:sz w:val="24"/>
          <w:szCs w:val="20"/>
        </w:rPr>
        <w:t>:</w:t>
      </w:r>
    </w:p>
    <w:p w14:paraId="1A2BC9E0" w14:textId="77777777" w:rsidR="00945290" w:rsidRDefault="00945290" w:rsidP="00945290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90" w:hanging="1890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</w:p>
    <w:p w14:paraId="1CEC5637" w14:textId="77777777" w:rsidR="00000000" w:rsidRDefault="00000000"/>
    <w:sectPr w:rsidR="008F4622" w:rsidSect="00BF6DB7">
      <w:footerReference w:type="default" r:id="rId7"/>
      <w:pgSz w:w="12240" w:h="15840"/>
      <w:pgMar w:top="1440" w:right="1296" w:bottom="864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DEE0B" w14:textId="77777777" w:rsidR="00CC5BF3" w:rsidRDefault="00CC5BF3" w:rsidP="00761317">
      <w:pPr>
        <w:spacing w:after="0" w:line="240" w:lineRule="auto"/>
      </w:pPr>
      <w:r>
        <w:separator/>
      </w:r>
    </w:p>
  </w:endnote>
  <w:endnote w:type="continuationSeparator" w:id="0">
    <w:p w14:paraId="6E22407E" w14:textId="77777777" w:rsidR="00CC5BF3" w:rsidRDefault="00CC5BF3" w:rsidP="00761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16421" w14:textId="77777777" w:rsidR="00761317" w:rsidRPr="009D2936" w:rsidRDefault="00624D9C" w:rsidP="00761317">
    <w:pPr>
      <w:tabs>
        <w:tab w:val="center" w:pos="4680"/>
      </w:tabs>
      <w:suppressAutoHyphens/>
      <w:spacing w:line="240" w:lineRule="atLeast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1017NSGM</w:t>
    </w:r>
    <w:r w:rsidRPr="009D2936">
      <w:rPr>
        <w:rFonts w:ascii="Arial" w:hAnsi="Arial" w:cs="Arial"/>
        <w:sz w:val="18"/>
        <w:szCs w:val="18"/>
      </w:rPr>
      <w:t xml:space="preserve"> </w:t>
    </w:r>
    <w:r w:rsidR="00761317" w:rsidRPr="009D2936">
      <w:rPr>
        <w:rFonts w:ascii="Arial" w:hAnsi="Arial" w:cs="Arial"/>
        <w:sz w:val="18"/>
        <w:szCs w:val="18"/>
      </w:rPr>
      <w:t xml:space="preserve">- </w:t>
    </w:r>
    <w:r w:rsidR="00761317" w:rsidRPr="009D2936">
      <w:rPr>
        <w:rStyle w:val="PageNumber"/>
        <w:rFonts w:ascii="Arial" w:hAnsi="Arial" w:cs="Arial"/>
        <w:sz w:val="18"/>
        <w:szCs w:val="18"/>
      </w:rPr>
      <w:fldChar w:fldCharType="begin"/>
    </w:r>
    <w:r w:rsidR="00761317" w:rsidRPr="009D2936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="00761317" w:rsidRPr="009D2936">
      <w:rPr>
        <w:rStyle w:val="PageNumber"/>
        <w:rFonts w:ascii="Arial" w:hAnsi="Arial" w:cs="Arial"/>
        <w:sz w:val="18"/>
        <w:szCs w:val="18"/>
      </w:rPr>
      <w:fldChar w:fldCharType="separate"/>
    </w:r>
    <w:r>
      <w:rPr>
        <w:rStyle w:val="PageNumber"/>
        <w:rFonts w:ascii="Arial" w:hAnsi="Arial" w:cs="Arial"/>
        <w:noProof/>
        <w:sz w:val="18"/>
        <w:szCs w:val="18"/>
      </w:rPr>
      <w:t>1</w:t>
    </w:r>
    <w:r w:rsidR="00761317" w:rsidRPr="009D2936">
      <w:rPr>
        <w:rStyle w:val="PageNumber"/>
        <w:rFonts w:ascii="Arial" w:hAnsi="Arial" w:cs="Arial"/>
        <w:sz w:val="18"/>
        <w:szCs w:val="18"/>
      </w:rPr>
      <w:fldChar w:fldCharType="end"/>
    </w:r>
    <w:r w:rsidR="00761317" w:rsidRPr="009D2936">
      <w:rPr>
        <w:rStyle w:val="PageNumber"/>
        <w:rFonts w:ascii="Arial" w:hAnsi="Arial" w:cs="Arial"/>
        <w:sz w:val="18"/>
        <w:szCs w:val="18"/>
      </w:rPr>
      <w:t>/</w:t>
    </w:r>
    <w:r w:rsidR="00761317" w:rsidRPr="009D2936">
      <w:rPr>
        <w:rStyle w:val="PageNumber"/>
        <w:rFonts w:ascii="Arial" w:hAnsi="Arial" w:cs="Arial"/>
        <w:sz w:val="18"/>
        <w:szCs w:val="18"/>
      </w:rPr>
      <w:fldChar w:fldCharType="begin"/>
    </w:r>
    <w:r w:rsidR="00761317" w:rsidRPr="009D2936">
      <w:rPr>
        <w:rStyle w:val="PageNumber"/>
        <w:rFonts w:ascii="Arial" w:hAnsi="Arial" w:cs="Arial"/>
        <w:sz w:val="18"/>
        <w:szCs w:val="18"/>
      </w:rPr>
      <w:instrText xml:space="preserve"> NUMPAGES </w:instrText>
    </w:r>
    <w:r w:rsidR="00761317" w:rsidRPr="009D2936">
      <w:rPr>
        <w:rStyle w:val="PageNumber"/>
        <w:rFonts w:ascii="Arial" w:hAnsi="Arial" w:cs="Arial"/>
        <w:sz w:val="18"/>
        <w:szCs w:val="18"/>
      </w:rPr>
      <w:fldChar w:fldCharType="separate"/>
    </w:r>
    <w:r>
      <w:rPr>
        <w:rStyle w:val="PageNumber"/>
        <w:rFonts w:ascii="Arial" w:hAnsi="Arial" w:cs="Arial"/>
        <w:noProof/>
        <w:sz w:val="18"/>
        <w:szCs w:val="18"/>
      </w:rPr>
      <w:t>1</w:t>
    </w:r>
    <w:r w:rsidR="00761317" w:rsidRPr="009D2936">
      <w:rPr>
        <w:rStyle w:val="PageNumber"/>
        <w:rFonts w:ascii="Arial" w:hAnsi="Arial" w:cs="Arial"/>
        <w:sz w:val="18"/>
        <w:szCs w:val="18"/>
      </w:rPr>
      <w:fldChar w:fldCharType="end"/>
    </w:r>
  </w:p>
  <w:p w14:paraId="409B334F" w14:textId="77777777" w:rsidR="00761317" w:rsidRDefault="007613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F6DC6" w14:textId="77777777" w:rsidR="00CC5BF3" w:rsidRDefault="00CC5BF3" w:rsidP="00761317">
      <w:pPr>
        <w:spacing w:after="0" w:line="240" w:lineRule="auto"/>
      </w:pPr>
      <w:r>
        <w:separator/>
      </w:r>
    </w:p>
  </w:footnote>
  <w:footnote w:type="continuationSeparator" w:id="0">
    <w:p w14:paraId="28A5C712" w14:textId="77777777" w:rsidR="00CC5BF3" w:rsidRDefault="00CC5BF3" w:rsidP="007613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97E"/>
    <w:rsid w:val="0000597E"/>
    <w:rsid w:val="0001180D"/>
    <w:rsid w:val="001E4C5A"/>
    <w:rsid w:val="00255293"/>
    <w:rsid w:val="003E4B76"/>
    <w:rsid w:val="00474BC8"/>
    <w:rsid w:val="00597AF5"/>
    <w:rsid w:val="005B7646"/>
    <w:rsid w:val="00613782"/>
    <w:rsid w:val="00624D9C"/>
    <w:rsid w:val="00677AD6"/>
    <w:rsid w:val="006D7648"/>
    <w:rsid w:val="00761317"/>
    <w:rsid w:val="00945290"/>
    <w:rsid w:val="009D2936"/>
    <w:rsid w:val="00BF6DB7"/>
    <w:rsid w:val="00CC5BF3"/>
    <w:rsid w:val="00DA0101"/>
    <w:rsid w:val="00F16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C8C1B"/>
  <w15:docId w15:val="{B5BD6D4B-C624-4337-8309-75E05669C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1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31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61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1317"/>
  </w:style>
  <w:style w:type="paragraph" w:styleId="Footer">
    <w:name w:val="footer"/>
    <w:basedOn w:val="Normal"/>
    <w:link w:val="FooterChar"/>
    <w:uiPriority w:val="99"/>
    <w:unhideWhenUsed/>
    <w:rsid w:val="00761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1317"/>
  </w:style>
  <w:style w:type="character" w:styleId="PageNumber">
    <w:name w:val="page number"/>
    <w:basedOn w:val="DefaultParagraphFont"/>
    <w:rsid w:val="00761317"/>
  </w:style>
  <w:style w:type="character" w:styleId="CommentReference">
    <w:name w:val="annotation reference"/>
    <w:basedOn w:val="DefaultParagraphFont"/>
    <w:uiPriority w:val="99"/>
    <w:semiHidden/>
    <w:unhideWhenUsed/>
    <w:rsid w:val="003E4B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4B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4B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4B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4B7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6D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C9795-3F51-4C19-8CA0-9A9E7A9D1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ADOT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Syed</dc:creator>
  <cp:lastModifiedBy>Layth Al Obaidi</cp:lastModifiedBy>
  <cp:revision>12</cp:revision>
  <dcterms:created xsi:type="dcterms:W3CDTF">2023-12-21T17:27:00Z</dcterms:created>
  <dcterms:modified xsi:type="dcterms:W3CDTF">2026-01-16T16:45:00Z</dcterms:modified>
</cp:coreProperties>
</file>